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B" w:rsidRPr="008F74FB" w:rsidRDefault="008F74FB" w:rsidP="008F74FB">
      <w:pPr>
        <w:jc w:val="center"/>
        <w:rPr>
          <w:b/>
          <w:u w:val="single"/>
        </w:rPr>
      </w:pPr>
      <w:proofErr w:type="spellStart"/>
      <w:r w:rsidRPr="008F74FB">
        <w:rPr>
          <w:b/>
          <w:u w:val="single"/>
        </w:rPr>
        <w:t>Lettre</w:t>
      </w:r>
      <w:proofErr w:type="spellEnd"/>
      <w:r w:rsidRPr="008F74FB">
        <w:rPr>
          <w:b/>
          <w:u w:val="single"/>
        </w:rPr>
        <w:t xml:space="preserve"> </w:t>
      </w:r>
      <w:proofErr w:type="spellStart"/>
      <w:r w:rsidRPr="008F74FB">
        <w:rPr>
          <w:b/>
          <w:u w:val="single"/>
        </w:rPr>
        <w:t>d’accompagnement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8584D" w:rsidTr="0066622B">
        <w:tc>
          <w:tcPr>
            <w:tcW w:w="1998" w:type="dxa"/>
          </w:tcPr>
          <w:p w:rsidR="0008584D" w:rsidRPr="00DA306B" w:rsidRDefault="0008584D" w:rsidP="00063FB0">
            <w:pPr>
              <w:rPr>
                <w:b/>
              </w:rPr>
            </w:pPr>
            <w:r w:rsidRPr="00DA306B">
              <w:rPr>
                <w:b/>
              </w:rPr>
              <w:t>Nom d</w:t>
            </w:r>
            <w:r w:rsidR="00063FB0">
              <w:rPr>
                <w:b/>
              </w:rPr>
              <w:t>u</w:t>
            </w:r>
            <w:r w:rsidRPr="00DA306B">
              <w:rPr>
                <w:b/>
              </w:rPr>
              <w:t xml:space="preserve"> </w:t>
            </w:r>
            <w:proofErr w:type="spellStart"/>
            <w:r w:rsidRPr="00DA306B">
              <w:rPr>
                <w:b/>
              </w:rPr>
              <w:t>candidat</w:t>
            </w:r>
            <w:proofErr w:type="spellEnd"/>
            <w:r w:rsidRPr="00DA306B">
              <w:rPr>
                <w:b/>
              </w:rPr>
              <w:t>: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Date: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Email / telephone: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 xml:space="preserve">Pays de </w:t>
            </w:r>
            <w:r w:rsidR="00E958FE" w:rsidRPr="00DA306B">
              <w:rPr>
                <w:b/>
                <w:lang w:val="fr-FR"/>
              </w:rPr>
              <w:t>résidence</w:t>
            </w:r>
            <w:r w:rsidRPr="00DA306B">
              <w:rPr>
                <w:b/>
                <w:lang w:val="fr-FR"/>
              </w:rPr>
              <w:t xml:space="preserve"> 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  <w:lang w:val="fr-FR"/>
              </w:rPr>
            </w:pPr>
          </w:p>
          <w:p w:rsidR="003B7CCC" w:rsidRPr="00D518D7" w:rsidRDefault="003B7CCC" w:rsidP="0066622B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08584D" w:rsidRPr="00C15B72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>Domaine de candidature</w:t>
            </w:r>
          </w:p>
          <w:p w:rsidR="0008584D" w:rsidRPr="00DA306B" w:rsidRDefault="0008584D" w:rsidP="0066622B">
            <w:pPr>
              <w:rPr>
                <w:i/>
                <w:sz w:val="16"/>
                <w:szCs w:val="16"/>
                <w:lang w:val="fr-FR"/>
              </w:rPr>
            </w:pPr>
            <w:r w:rsidRPr="00DA306B">
              <w:rPr>
                <w:i/>
                <w:sz w:val="16"/>
                <w:szCs w:val="16"/>
                <w:lang w:val="fr-FR"/>
              </w:rPr>
              <w:t xml:space="preserve">(Veuillez </w:t>
            </w:r>
            <w:r>
              <w:rPr>
                <w:i/>
                <w:sz w:val="16"/>
                <w:szCs w:val="16"/>
                <w:lang w:val="fr-FR"/>
              </w:rPr>
              <w:t xml:space="preserve">cocher le(s) domaines pour lequel vous soumissionnez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un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 xml:space="preserve"> candidature</w:t>
            </w:r>
            <w:r w:rsidRPr="00DA306B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7578" w:type="dxa"/>
          </w:tcPr>
          <w:p w:rsidR="006F3170" w:rsidRDefault="006F3170" w:rsidP="006F3170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COMPOSANTE 1 :</w:t>
            </w:r>
          </w:p>
          <w:p w:rsidR="006F3170" w:rsidRDefault="006F3170" w:rsidP="006F3170">
            <w:pPr>
              <w:rPr>
                <w:b/>
                <w:u w:val="single"/>
                <w:lang w:val="fr-FR"/>
              </w:rPr>
            </w:pPr>
            <w:r w:rsidRPr="00DA306B">
              <w:rPr>
                <w:b/>
                <w:u w:val="single"/>
                <w:lang w:val="fr-FR"/>
              </w:rPr>
              <w:t>SC 1.1 - Campagne médiatique régionale</w:t>
            </w:r>
          </w:p>
          <w:p w:rsidR="00C15B72" w:rsidRDefault="00342ED8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992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7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Communication institutionnelle/plaidoyer/partenariat</w:t>
            </w:r>
          </w:p>
          <w:p w:rsid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4866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 xml:space="preserve">Communication pour un changement social et  comportement </w:t>
            </w:r>
          </w:p>
          <w:p w:rsid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486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 xml:space="preserve">Journalisme écrit, photo, vidéo, multimédia et </w:t>
            </w:r>
            <w:proofErr w:type="spellStart"/>
            <w:r w:rsidRPr="00C15B72">
              <w:rPr>
                <w:lang w:val="fr-FR"/>
              </w:rPr>
              <w:t>edition</w:t>
            </w:r>
            <w:proofErr w:type="spellEnd"/>
          </w:p>
          <w:p w:rsid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1248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 xml:space="preserve">Production multimédia  </w:t>
            </w:r>
          </w:p>
          <w:p w:rsid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458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Marketing social</w:t>
            </w:r>
          </w:p>
          <w:p w:rsid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484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Suivi et évaluation des activités de communication et mass média</w:t>
            </w:r>
          </w:p>
          <w:p w:rsid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5932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Innovations, incubateurs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782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Cartographie des compétences</w:t>
            </w:r>
          </w:p>
          <w:p w:rsidR="006F3170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972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Documentation des meilleures pratiques</w:t>
            </w:r>
          </w:p>
          <w:p w:rsidR="00C15B72" w:rsidRPr="00DA306B" w:rsidRDefault="00C15B72" w:rsidP="00C15B72">
            <w:pPr>
              <w:rPr>
                <w:lang w:val="fr-FR"/>
              </w:rPr>
            </w:pPr>
          </w:p>
          <w:p w:rsidR="006F3170" w:rsidRPr="00DA306B" w:rsidRDefault="006F3170" w:rsidP="006F3170">
            <w:pPr>
              <w:rPr>
                <w:b/>
                <w:u w:val="single"/>
                <w:lang w:val="fr-FR"/>
              </w:rPr>
            </w:pPr>
            <w:r w:rsidRPr="00DA306B">
              <w:rPr>
                <w:b/>
                <w:u w:val="single"/>
                <w:lang w:val="fr-FR"/>
              </w:rPr>
              <w:t>SC 1.2 - Assistance technique pour l'autonomisation des femmes et des filles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22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Développement du programme d'études (programmation centrée sur les filles, compétences professionnelles et de vie, éducation sexuelle complète)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866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Espaces sûrs pour les jeunes filles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166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Maintien des filles à l'école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045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 xml:space="preserve">Application des </w:t>
            </w:r>
            <w:proofErr w:type="spellStart"/>
            <w:r w:rsidRPr="00C15B72">
              <w:rPr>
                <w:lang w:val="fr-FR"/>
              </w:rPr>
              <w:t>TICs</w:t>
            </w:r>
            <w:proofErr w:type="spellEnd"/>
            <w:r w:rsidRPr="00C15B72">
              <w:rPr>
                <w:lang w:val="fr-FR"/>
              </w:rPr>
              <w:t xml:space="preserve"> pour la scénarisation de l’éducation complète à la sexualité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4096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Développement des curricula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6719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Evaluation d’impact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321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Mise en œuvre des interventions de scolarisation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001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 xml:space="preserve">Genre 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304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Autonomisation économique</w:t>
            </w:r>
          </w:p>
          <w:p w:rsidR="00C15B72" w:rsidRPr="00C15B72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401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Activité génératrices de revenu</w:t>
            </w:r>
          </w:p>
          <w:p w:rsidR="0008584D" w:rsidRDefault="00C15B72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389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C15B72">
              <w:rPr>
                <w:lang w:val="fr-FR"/>
              </w:rPr>
              <w:t>Education complète à la sexualité</w:t>
            </w:r>
          </w:p>
          <w:p w:rsidR="00C15B72" w:rsidRPr="0008584D" w:rsidRDefault="00C15B72" w:rsidP="00C15B72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5D2425" w:rsidRPr="00DA306B" w:rsidTr="005D2425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5D2425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5D2425">
        <w:trPr>
          <w:trHeight w:val="332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</w:tbl>
    <w:p w:rsidR="000D72BA" w:rsidRPr="0008584D" w:rsidRDefault="000D72BA">
      <w:pPr>
        <w:rPr>
          <w:lang w:val="fr-FR"/>
        </w:rPr>
      </w:pPr>
    </w:p>
    <w:sectPr w:rsidR="000D72BA" w:rsidRPr="000858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D8" w:rsidRDefault="00342ED8" w:rsidP="00763214">
      <w:pPr>
        <w:spacing w:after="0" w:line="240" w:lineRule="auto"/>
      </w:pPr>
      <w:r>
        <w:separator/>
      </w:r>
    </w:p>
  </w:endnote>
  <w:endnote w:type="continuationSeparator" w:id="0">
    <w:p w:rsidR="00342ED8" w:rsidRDefault="00342ED8" w:rsidP="007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D8" w:rsidRDefault="00342ED8" w:rsidP="00763214">
      <w:pPr>
        <w:spacing w:after="0" w:line="240" w:lineRule="auto"/>
      </w:pPr>
      <w:r>
        <w:separator/>
      </w:r>
    </w:p>
  </w:footnote>
  <w:footnote w:type="continuationSeparator" w:id="0">
    <w:p w:rsidR="00342ED8" w:rsidRDefault="00342ED8" w:rsidP="007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4191"/>
    </w:tblGrid>
    <w:tr w:rsidR="00763214" w:rsidRPr="002F3DA5" w:rsidTr="0066622B">
      <w:trPr>
        <w:trHeight w:val="1075"/>
      </w:trPr>
      <w:tc>
        <w:tcPr>
          <w:tcW w:w="4980" w:type="dxa"/>
          <w:shd w:val="clear" w:color="auto" w:fill="auto"/>
        </w:tcPr>
        <w:p w:rsidR="00763214" w:rsidRPr="00D6687E" w:rsidRDefault="00763214" w:rsidP="0066622B">
          <w:pPr>
            <w:pStyle w:val="Header"/>
            <w:rPr>
              <w:rFonts w:cs="Arial"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 wp14:anchorId="7495380D" wp14:editId="1B94503F">
                <wp:extent cx="1112520" cy="517525"/>
                <wp:effectExtent l="0" t="0" r="0" b="0"/>
                <wp:docPr id="4" name="Picture 4" descr="Description: 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  <w:shd w:val="clear" w:color="auto" w:fill="auto"/>
        </w:tcPr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United Nations Population Fund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West and Cent</w:t>
          </w:r>
          <w:r>
            <w:rPr>
              <w:rFonts w:ascii="Calibri" w:hAnsi="Calibri" w:cs="Arial"/>
              <w:sz w:val="16"/>
              <w:szCs w:val="16"/>
            </w:rPr>
            <w:t>r</w:t>
          </w:r>
          <w:r w:rsidRPr="002F3DA5">
            <w:rPr>
              <w:rFonts w:ascii="Calibri" w:hAnsi="Calibri" w:cs="Arial"/>
              <w:sz w:val="16"/>
              <w:szCs w:val="16"/>
            </w:rPr>
            <w:t>al Africa Regional Office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 xml:space="preserve">BP 21090 Dakar </w:t>
          </w:r>
          <w:proofErr w:type="spellStart"/>
          <w:r w:rsidRPr="002F3DA5">
            <w:rPr>
              <w:rFonts w:ascii="Calibri" w:hAnsi="Calibri" w:cs="Arial"/>
              <w:sz w:val="16"/>
              <w:szCs w:val="16"/>
            </w:rPr>
            <w:t>Ponty</w:t>
          </w:r>
          <w:proofErr w:type="spellEnd"/>
          <w:r w:rsidRPr="002F3DA5">
            <w:rPr>
              <w:rFonts w:ascii="Calibri" w:hAnsi="Calibri" w:cs="Arial"/>
              <w:sz w:val="16"/>
              <w:szCs w:val="16"/>
            </w:rPr>
            <w:t>, Senegal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T: +221 33 859 82 82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F: +221 33 820 17 31</w:t>
          </w:r>
        </w:p>
        <w:p w:rsidR="00763214" w:rsidRPr="004C01E6" w:rsidRDefault="00763214" w:rsidP="0066622B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www.wcaro.unfpa.org</w:t>
          </w:r>
        </w:p>
      </w:tc>
    </w:tr>
  </w:tbl>
  <w:p w:rsidR="00763214" w:rsidRDefault="00763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D3C"/>
    <w:multiLevelType w:val="hybridMultilevel"/>
    <w:tmpl w:val="21A03D56"/>
    <w:lvl w:ilvl="0" w:tplc="6B94A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D"/>
    <w:rsid w:val="00063FB0"/>
    <w:rsid w:val="0008584D"/>
    <w:rsid w:val="000D72BA"/>
    <w:rsid w:val="00342ED8"/>
    <w:rsid w:val="003B7CCC"/>
    <w:rsid w:val="003E0F23"/>
    <w:rsid w:val="005D2425"/>
    <w:rsid w:val="006F3170"/>
    <w:rsid w:val="00763214"/>
    <w:rsid w:val="008F74FB"/>
    <w:rsid w:val="00914F85"/>
    <w:rsid w:val="009569CF"/>
    <w:rsid w:val="00C15B72"/>
    <w:rsid w:val="00E958FE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C15B72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ListParagraphChar">
    <w:name w:val="List Paragraph Char"/>
    <w:aliases w:val="Bullets Char"/>
    <w:link w:val="ListParagraph"/>
    <w:uiPriority w:val="34"/>
    <w:rsid w:val="00C15B72"/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C15B72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ListParagraphChar">
    <w:name w:val="List Paragraph Char"/>
    <w:aliases w:val="Bullets Char"/>
    <w:link w:val="ListParagraph"/>
    <w:uiPriority w:val="34"/>
    <w:rsid w:val="00C15B7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Lauren Bolinger</cp:lastModifiedBy>
  <cp:revision>5</cp:revision>
  <dcterms:created xsi:type="dcterms:W3CDTF">2020-06-03T11:57:00Z</dcterms:created>
  <dcterms:modified xsi:type="dcterms:W3CDTF">2020-06-25T13:42:00Z</dcterms:modified>
</cp:coreProperties>
</file>